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26FB" w14:textId="07B1B577" w:rsidR="00CE5DC4" w:rsidRPr="0003393D" w:rsidRDefault="00CE5DC4" w:rsidP="00CE5DC4">
      <w:pPr>
        <w:ind w:left="720" w:hanging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F72C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ÎN ATENȚIA STUDENȚILOR DIN </w:t>
      </w:r>
      <w:r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ANII </w:t>
      </w:r>
      <w:r w:rsidR="000D2B6B"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I</w:t>
      </w:r>
      <w:r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I</w:t>
      </w:r>
      <w:r w:rsidR="00E01E73"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,</w:t>
      </w:r>
      <w:r w:rsidR="000D2B6B"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 </w:t>
      </w:r>
      <w:r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III</w:t>
      </w:r>
      <w:r w:rsidR="00E01E73"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 ȘI IV -</w:t>
      </w:r>
      <w:r w:rsidR="000D2B6B" w:rsidRPr="00F72C9F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 STUDII </w:t>
      </w:r>
      <w:r w:rsidR="000D2B6B" w:rsidRPr="0003393D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UNIVERSITARE DE LICENȚĂ</w:t>
      </w:r>
      <w:r w:rsidR="00AB0A2D" w:rsidRPr="0003393D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</w:t>
      </w:r>
    </w:p>
    <w:p w14:paraId="22CD3C92" w14:textId="4ECCE159" w:rsidR="00530069" w:rsidRPr="0003393D" w:rsidRDefault="00530069" w:rsidP="006D0493">
      <w:pPr>
        <w:pStyle w:val="Listparagraf"/>
        <w:numPr>
          <w:ilvl w:val="0"/>
          <w:numId w:val="3"/>
        </w:numPr>
        <w:jc w:val="both"/>
        <w:rPr>
          <w:b/>
          <w:bCs/>
        </w:rPr>
      </w:pPr>
      <w:r w:rsidRPr="0003393D">
        <w:t xml:space="preserve">În perioada </w:t>
      </w:r>
      <w:r w:rsidR="00D75555" w:rsidRPr="0003393D">
        <w:rPr>
          <w:b/>
          <w:bCs/>
        </w:rPr>
        <w:t>18</w:t>
      </w:r>
      <w:r w:rsidRPr="0003393D">
        <w:rPr>
          <w:b/>
          <w:bCs/>
        </w:rPr>
        <w:t>.0</w:t>
      </w:r>
      <w:r w:rsidR="00CE5DC4" w:rsidRPr="0003393D">
        <w:rPr>
          <w:b/>
          <w:bCs/>
        </w:rPr>
        <w:t>5</w:t>
      </w:r>
      <w:r w:rsidRPr="0003393D">
        <w:rPr>
          <w:b/>
          <w:bCs/>
        </w:rPr>
        <w:t>.202</w:t>
      </w:r>
      <w:r w:rsidR="00D75555" w:rsidRPr="0003393D">
        <w:rPr>
          <w:b/>
          <w:bCs/>
        </w:rPr>
        <w:t>6</w:t>
      </w:r>
      <w:r w:rsidRPr="0003393D">
        <w:rPr>
          <w:b/>
          <w:bCs/>
        </w:rPr>
        <w:t>-</w:t>
      </w:r>
      <w:r w:rsidR="005A02DC" w:rsidRPr="0003393D">
        <w:rPr>
          <w:b/>
          <w:bCs/>
        </w:rPr>
        <w:t>3</w:t>
      </w:r>
      <w:r w:rsidR="00D75555" w:rsidRPr="0003393D">
        <w:rPr>
          <w:b/>
          <w:bCs/>
        </w:rPr>
        <w:t>0</w:t>
      </w:r>
      <w:r w:rsidR="004A72F2" w:rsidRPr="0003393D">
        <w:rPr>
          <w:b/>
          <w:bCs/>
        </w:rPr>
        <w:t>.0</w:t>
      </w:r>
      <w:r w:rsidR="005A02DC" w:rsidRPr="0003393D">
        <w:rPr>
          <w:b/>
          <w:bCs/>
        </w:rPr>
        <w:t>5</w:t>
      </w:r>
      <w:r w:rsidR="004A72F2" w:rsidRPr="0003393D">
        <w:rPr>
          <w:b/>
          <w:bCs/>
        </w:rPr>
        <w:t>.202</w:t>
      </w:r>
      <w:r w:rsidR="00D75555" w:rsidRPr="0003393D">
        <w:rPr>
          <w:b/>
          <w:bCs/>
        </w:rPr>
        <w:t>6</w:t>
      </w:r>
      <w:r w:rsidR="004A72F2" w:rsidRPr="0003393D">
        <w:rPr>
          <w:b/>
          <w:bCs/>
        </w:rPr>
        <w:t xml:space="preserve"> </w:t>
      </w:r>
      <w:r w:rsidR="004A72F2" w:rsidRPr="0003393D">
        <w:t xml:space="preserve">puteți susține colocvii restante (din anii anteriori, semestrul II), iar în perioada </w:t>
      </w:r>
      <w:r w:rsidR="004A72F2" w:rsidRPr="0003393D">
        <w:rPr>
          <w:b/>
          <w:bCs/>
        </w:rPr>
        <w:t>0</w:t>
      </w:r>
      <w:r w:rsidR="005A02DC" w:rsidRPr="0003393D">
        <w:rPr>
          <w:b/>
          <w:bCs/>
        </w:rPr>
        <w:t>2</w:t>
      </w:r>
      <w:r w:rsidR="004A72F2" w:rsidRPr="0003393D">
        <w:rPr>
          <w:b/>
          <w:bCs/>
        </w:rPr>
        <w:t>.06.202</w:t>
      </w:r>
      <w:r w:rsidR="00D75555" w:rsidRPr="0003393D">
        <w:rPr>
          <w:b/>
          <w:bCs/>
        </w:rPr>
        <w:t>6</w:t>
      </w:r>
      <w:r w:rsidR="004A72F2" w:rsidRPr="0003393D">
        <w:rPr>
          <w:b/>
          <w:bCs/>
        </w:rPr>
        <w:t>-</w:t>
      </w:r>
      <w:r w:rsidR="00CE5DC4" w:rsidRPr="0003393D">
        <w:rPr>
          <w:b/>
          <w:bCs/>
        </w:rPr>
        <w:t>2</w:t>
      </w:r>
      <w:r w:rsidR="00D75555" w:rsidRPr="0003393D">
        <w:rPr>
          <w:b/>
          <w:bCs/>
        </w:rPr>
        <w:t>1</w:t>
      </w:r>
      <w:r w:rsidRPr="0003393D">
        <w:rPr>
          <w:b/>
          <w:bCs/>
        </w:rPr>
        <w:t>.0</w:t>
      </w:r>
      <w:r w:rsidR="00CE5DC4" w:rsidRPr="0003393D">
        <w:rPr>
          <w:b/>
          <w:bCs/>
        </w:rPr>
        <w:t>6</w:t>
      </w:r>
      <w:r w:rsidRPr="0003393D">
        <w:rPr>
          <w:b/>
          <w:bCs/>
        </w:rPr>
        <w:t>.202</w:t>
      </w:r>
      <w:r w:rsidR="00D75555" w:rsidRPr="0003393D">
        <w:rPr>
          <w:b/>
          <w:bCs/>
        </w:rPr>
        <w:t>6</w:t>
      </w:r>
      <w:r w:rsidRPr="0003393D">
        <w:t xml:space="preserve"> </w:t>
      </w:r>
      <w:r w:rsidR="00F50392" w:rsidRPr="0003393D">
        <w:t>puteți susține examene restante (din anii anteriori</w:t>
      </w:r>
      <w:r w:rsidR="00D3433B" w:rsidRPr="0003393D">
        <w:t>, semestrul II</w:t>
      </w:r>
      <w:r w:rsidR="00E73498" w:rsidRPr="0003393D">
        <w:t>)</w:t>
      </w:r>
      <w:r w:rsidR="004A72F2" w:rsidRPr="0003393D">
        <w:t>.</w:t>
      </w:r>
      <w:r w:rsidR="00F50392" w:rsidRPr="0003393D">
        <w:t xml:space="preserve"> Pentru aceasta trebuie să verificați pe site programarea examenelor de la programul de studii pe care îl urmați</w:t>
      </w:r>
      <w:r w:rsidR="00E73498" w:rsidRPr="0003393D">
        <w:t xml:space="preserve"> și</w:t>
      </w:r>
      <w:r w:rsidR="00F50392" w:rsidRPr="0003393D">
        <w:t xml:space="preserve"> </w:t>
      </w:r>
      <w:r w:rsidR="00307EF4" w:rsidRPr="0003393D">
        <w:t xml:space="preserve">să </w:t>
      </w:r>
      <w:r w:rsidR="004A7137" w:rsidRPr="0003393D">
        <w:t>transmiteți</w:t>
      </w:r>
      <w:r w:rsidR="00307EF4" w:rsidRPr="0003393D">
        <w:t xml:space="preserve"> </w:t>
      </w:r>
      <w:r w:rsidR="000037E9" w:rsidRPr="0003393D">
        <w:t xml:space="preserve">cerere (conform modelului anexat) însoțită de chitanță </w:t>
      </w:r>
      <w:r w:rsidR="00307EF4" w:rsidRPr="0003393D">
        <w:t xml:space="preserve">pe adresa de e-mail </w:t>
      </w:r>
      <w:r w:rsidR="00562BFF" w:rsidRPr="0003393D">
        <w:t xml:space="preserve">corespunzătoare programului de studiu </w:t>
      </w:r>
      <w:r w:rsidR="006D0493" w:rsidRPr="0003393D">
        <w:t xml:space="preserve">pe care îl urmați. </w:t>
      </w:r>
      <w:r w:rsidR="004A7137" w:rsidRPr="0003393D">
        <w:rPr>
          <w:b/>
          <w:bCs/>
        </w:rPr>
        <w:t>Pentru colocvii c</w:t>
      </w:r>
      <w:r w:rsidR="006D0493" w:rsidRPr="0003393D">
        <w:rPr>
          <w:b/>
          <w:bCs/>
        </w:rPr>
        <w:t xml:space="preserve">ererile și chitanțele trebuie trimise </w:t>
      </w:r>
      <w:r w:rsidR="004A7137" w:rsidRPr="0003393D">
        <w:rPr>
          <w:b/>
          <w:bCs/>
        </w:rPr>
        <w:t>în</w:t>
      </w:r>
      <w:r w:rsidR="00E73498" w:rsidRPr="0003393D">
        <w:rPr>
          <w:b/>
          <w:bCs/>
        </w:rPr>
        <w:t xml:space="preserve"> perioada </w:t>
      </w:r>
      <w:r w:rsidR="005A02DC" w:rsidRPr="0003393D">
        <w:rPr>
          <w:b/>
          <w:bCs/>
        </w:rPr>
        <w:t>1</w:t>
      </w:r>
      <w:r w:rsidR="00D75555" w:rsidRPr="0003393D">
        <w:rPr>
          <w:b/>
          <w:bCs/>
        </w:rPr>
        <w:t>1</w:t>
      </w:r>
      <w:r w:rsidR="00CE5DC4" w:rsidRPr="0003393D">
        <w:rPr>
          <w:b/>
          <w:bCs/>
        </w:rPr>
        <w:t>-</w:t>
      </w:r>
      <w:r w:rsidR="00D75555" w:rsidRPr="0003393D">
        <w:rPr>
          <w:b/>
          <w:bCs/>
        </w:rPr>
        <w:t>14</w:t>
      </w:r>
      <w:r w:rsidR="00E73498" w:rsidRPr="0003393D">
        <w:rPr>
          <w:b/>
          <w:bCs/>
        </w:rPr>
        <w:t>.0</w:t>
      </w:r>
      <w:r w:rsidR="00CE5DC4" w:rsidRPr="0003393D">
        <w:rPr>
          <w:b/>
          <w:bCs/>
        </w:rPr>
        <w:t>5</w:t>
      </w:r>
      <w:r w:rsidR="00E73498" w:rsidRPr="0003393D">
        <w:rPr>
          <w:b/>
          <w:bCs/>
        </w:rPr>
        <w:t>.202</w:t>
      </w:r>
      <w:r w:rsidR="00D75555" w:rsidRPr="0003393D">
        <w:rPr>
          <w:b/>
          <w:bCs/>
        </w:rPr>
        <w:t>6</w:t>
      </w:r>
      <w:r w:rsidR="00E73498" w:rsidRPr="0003393D">
        <w:rPr>
          <w:b/>
          <w:bCs/>
        </w:rPr>
        <w:t>.</w:t>
      </w:r>
    </w:p>
    <w:p w14:paraId="3F9088C5" w14:textId="0B1F8F1D" w:rsidR="004A7137" w:rsidRPr="0003393D" w:rsidRDefault="004A7137" w:rsidP="004A7137">
      <w:pPr>
        <w:pStyle w:val="Listparagraf"/>
        <w:jc w:val="both"/>
      </w:pPr>
      <w:r w:rsidRPr="0003393D">
        <w:rPr>
          <w:b/>
          <w:bCs/>
        </w:rPr>
        <w:t xml:space="preserve">Pentru examene cererile și chitanțele trebuie trimise în perioada </w:t>
      </w:r>
      <w:r w:rsidR="005A02DC" w:rsidRPr="0003393D">
        <w:rPr>
          <w:b/>
          <w:bCs/>
        </w:rPr>
        <w:t>1</w:t>
      </w:r>
      <w:r w:rsidR="00D75555" w:rsidRPr="0003393D">
        <w:rPr>
          <w:b/>
          <w:bCs/>
        </w:rPr>
        <w:t>8</w:t>
      </w:r>
      <w:r w:rsidR="00CE5DC4" w:rsidRPr="0003393D">
        <w:rPr>
          <w:b/>
          <w:bCs/>
        </w:rPr>
        <w:t>.05.202</w:t>
      </w:r>
      <w:r w:rsidR="00D75555" w:rsidRPr="0003393D">
        <w:rPr>
          <w:b/>
          <w:bCs/>
        </w:rPr>
        <w:t>6</w:t>
      </w:r>
      <w:r w:rsidRPr="0003393D">
        <w:rPr>
          <w:b/>
          <w:bCs/>
        </w:rPr>
        <w:t>-</w:t>
      </w:r>
      <w:r w:rsidR="00D75555" w:rsidRPr="0003393D">
        <w:rPr>
          <w:b/>
          <w:bCs/>
        </w:rPr>
        <w:t>27</w:t>
      </w:r>
      <w:r w:rsidRPr="0003393D">
        <w:rPr>
          <w:b/>
          <w:bCs/>
        </w:rPr>
        <w:t>.0</w:t>
      </w:r>
      <w:r w:rsidR="00D75555" w:rsidRPr="0003393D">
        <w:rPr>
          <w:b/>
          <w:bCs/>
        </w:rPr>
        <w:t>5</w:t>
      </w:r>
      <w:r w:rsidRPr="0003393D">
        <w:rPr>
          <w:b/>
          <w:bCs/>
        </w:rPr>
        <w:t>.202</w:t>
      </w:r>
      <w:r w:rsidR="00D75555" w:rsidRPr="0003393D">
        <w:rPr>
          <w:b/>
          <w:bCs/>
        </w:rPr>
        <w:t>6</w:t>
      </w:r>
      <w:r w:rsidRPr="0003393D">
        <w:rPr>
          <w:b/>
          <w:bCs/>
        </w:rPr>
        <w:t>.</w:t>
      </w:r>
    </w:p>
    <w:p w14:paraId="4E3D419D" w14:textId="1BBCE868" w:rsidR="00996007" w:rsidRPr="0003393D" w:rsidRDefault="00530069" w:rsidP="00996007">
      <w:pPr>
        <w:pStyle w:val="Listparagraf"/>
        <w:numPr>
          <w:ilvl w:val="0"/>
          <w:numId w:val="3"/>
        </w:numPr>
      </w:pPr>
      <w:r w:rsidRPr="0003393D">
        <w:t>T</w:t>
      </w:r>
      <w:r w:rsidR="00E529A0" w:rsidRPr="0003393D">
        <w:t>axele le veți achita la casieria Universității din Craiova</w:t>
      </w:r>
      <w:r w:rsidR="000B67F3" w:rsidRPr="0003393D">
        <w:t xml:space="preserve"> sau</w:t>
      </w:r>
      <w:r w:rsidR="00996007" w:rsidRPr="0003393D">
        <w:t xml:space="preserve"> </w:t>
      </w:r>
      <w:r w:rsidR="000B67F3" w:rsidRPr="0003393D">
        <w:t xml:space="preserve"> </w:t>
      </w:r>
      <w:r w:rsidR="00996007" w:rsidRPr="0003393D">
        <w:rPr>
          <w:b/>
          <w:bCs/>
        </w:rPr>
        <w:t>utilizând platforma </w:t>
      </w:r>
      <w:hyperlink r:id="rId5" w:tgtFrame="_blank" w:history="1">
        <w:r w:rsidR="00996007" w:rsidRPr="0003393D">
          <w:rPr>
            <w:b/>
            <w:bCs/>
          </w:rPr>
          <w:t>https://evstud.ucv.ro</w:t>
        </w:r>
      </w:hyperlink>
      <w:r w:rsidR="00996007" w:rsidRPr="0003393D">
        <w:rPr>
          <w:b/>
          <w:bCs/>
        </w:rPr>
        <w:t xml:space="preserve">, unde aveți posibilitatea achitării </w:t>
      </w:r>
      <w:r w:rsidR="00CE5DC4" w:rsidRPr="0003393D">
        <w:rPr>
          <w:b/>
          <w:bCs/>
        </w:rPr>
        <w:t>taxelor</w:t>
      </w:r>
      <w:r w:rsidR="00996007" w:rsidRPr="0003393D">
        <w:rPr>
          <w:b/>
          <w:bCs/>
        </w:rPr>
        <w:t xml:space="preserve"> direct cu cardul</w:t>
      </w:r>
      <w:r w:rsidR="00D3433B" w:rsidRPr="0003393D">
        <w:rPr>
          <w:b/>
          <w:bCs/>
        </w:rPr>
        <w:t>.</w:t>
      </w:r>
    </w:p>
    <w:p w14:paraId="57B53F3E" w14:textId="14AE53E3" w:rsidR="005A02DC" w:rsidRPr="0003393D" w:rsidRDefault="005A02DC" w:rsidP="005A02DC">
      <w:pPr>
        <w:pStyle w:val="Listparagraf"/>
        <w:rPr>
          <w:b/>
          <w:bCs/>
        </w:rPr>
      </w:pPr>
      <w:r w:rsidRPr="0003393D">
        <w:rPr>
          <w:b/>
          <w:bCs/>
        </w:rPr>
        <w:t xml:space="preserve">https://evstud.ucv.ro </w:t>
      </w:r>
    </w:p>
    <w:p w14:paraId="55505D6E" w14:textId="61501151" w:rsidR="005A02DC" w:rsidRPr="0003393D" w:rsidRDefault="005A02DC" w:rsidP="005A02DC">
      <w:pPr>
        <w:pStyle w:val="Listparagraf"/>
        <w:rPr>
          <w:b/>
          <w:bCs/>
        </w:rPr>
      </w:pPr>
      <w:r w:rsidRPr="0003393D">
        <w:rPr>
          <w:b/>
          <w:bCs/>
        </w:rPr>
        <w:t xml:space="preserve">TAXE </w:t>
      </w:r>
    </w:p>
    <w:p w14:paraId="5A4E6B69" w14:textId="6D06C1A6" w:rsidR="005A02DC" w:rsidRPr="0003393D" w:rsidRDefault="005A02DC" w:rsidP="005A02DC">
      <w:pPr>
        <w:pStyle w:val="Listparagraf"/>
        <w:rPr>
          <w:b/>
          <w:bCs/>
        </w:rPr>
      </w:pPr>
      <w:r w:rsidRPr="0003393D">
        <w:rPr>
          <w:b/>
          <w:bCs/>
        </w:rPr>
        <w:t>Obligații de plata</w:t>
      </w:r>
    </w:p>
    <w:p w14:paraId="29A8BB89" w14:textId="1F70563B" w:rsidR="005A02DC" w:rsidRPr="0003393D" w:rsidRDefault="005A02DC" w:rsidP="005A02DC">
      <w:pPr>
        <w:pStyle w:val="Listparagraf"/>
        <w:rPr>
          <w:b/>
          <w:bCs/>
        </w:rPr>
      </w:pPr>
      <w:r w:rsidRPr="0003393D">
        <w:rPr>
          <w:b/>
          <w:bCs/>
        </w:rPr>
        <w:t>Creează o noua plată</w:t>
      </w:r>
    </w:p>
    <w:p w14:paraId="70FED879" w14:textId="60A27C18" w:rsidR="005A02DC" w:rsidRPr="0003393D" w:rsidRDefault="005A02DC" w:rsidP="005A02DC">
      <w:pPr>
        <w:pStyle w:val="Listparagraf"/>
        <w:rPr>
          <w:b/>
          <w:bCs/>
        </w:rPr>
      </w:pPr>
      <w:r w:rsidRPr="0003393D">
        <w:rPr>
          <w:b/>
          <w:bCs/>
        </w:rPr>
        <w:t>Taxe din restanțe</w:t>
      </w:r>
    </w:p>
    <w:p w14:paraId="3C436D4F" w14:textId="378C82B9" w:rsidR="005A02DC" w:rsidRPr="0003393D" w:rsidRDefault="005A02DC" w:rsidP="005A02DC">
      <w:pPr>
        <w:pStyle w:val="Listparagraf"/>
        <w:rPr>
          <w:b/>
          <w:bCs/>
        </w:rPr>
      </w:pPr>
      <w:r w:rsidRPr="0003393D">
        <w:rPr>
          <w:b/>
          <w:bCs/>
        </w:rPr>
        <w:t>Dovada achitării taxei o puteți descărca din Fișă plăți</w:t>
      </w:r>
    </w:p>
    <w:p w14:paraId="2046CA7C" w14:textId="392C978D" w:rsidR="00307EF4" w:rsidRPr="0003393D" w:rsidRDefault="00307EF4" w:rsidP="006D0493">
      <w:pPr>
        <w:pStyle w:val="Listparagraf"/>
        <w:numPr>
          <w:ilvl w:val="0"/>
          <w:numId w:val="4"/>
        </w:numPr>
        <w:autoSpaceDE w:val="0"/>
        <w:autoSpaceDN w:val="0"/>
        <w:jc w:val="both"/>
        <w:rPr>
          <w:rFonts w:eastAsiaTheme="minorHAnsi"/>
        </w:rPr>
      </w:pPr>
      <w:r w:rsidRPr="0003393D">
        <w:rPr>
          <w:rFonts w:eastAsiaTheme="minorHAnsi"/>
          <w:b/>
          <w:bCs/>
        </w:rPr>
        <w:t xml:space="preserve">Cererile </w:t>
      </w:r>
      <w:r w:rsidR="004A7137" w:rsidRPr="0003393D">
        <w:rPr>
          <w:rFonts w:eastAsiaTheme="minorHAnsi"/>
          <w:b/>
          <w:bCs/>
        </w:rPr>
        <w:t xml:space="preserve">care nu </w:t>
      </w:r>
      <w:r w:rsidR="00807916" w:rsidRPr="0003393D">
        <w:rPr>
          <w:rFonts w:eastAsiaTheme="minorHAnsi"/>
          <w:b/>
          <w:bCs/>
        </w:rPr>
        <w:t>au fost trimise</w:t>
      </w:r>
      <w:r w:rsidR="004A7137" w:rsidRPr="0003393D">
        <w:rPr>
          <w:rFonts w:eastAsiaTheme="minorHAnsi"/>
          <w:b/>
          <w:bCs/>
        </w:rPr>
        <w:t xml:space="preserve"> în perioadele specificate</w:t>
      </w:r>
      <w:r w:rsidRPr="0003393D">
        <w:rPr>
          <w:rFonts w:eastAsiaTheme="minorHAnsi"/>
        </w:rPr>
        <w:t xml:space="preserve"> </w:t>
      </w:r>
      <w:r w:rsidR="004A7137" w:rsidRPr="0003393D">
        <w:rPr>
          <w:rFonts w:eastAsiaTheme="minorHAnsi"/>
          <w:b/>
          <w:bCs/>
        </w:rPr>
        <w:t>mai sus</w:t>
      </w:r>
      <w:r w:rsidR="004A7137" w:rsidRPr="0003393D">
        <w:rPr>
          <w:rFonts w:eastAsiaTheme="minorHAnsi"/>
        </w:rPr>
        <w:t xml:space="preserve"> </w:t>
      </w:r>
      <w:r w:rsidRPr="0003393D">
        <w:rPr>
          <w:rFonts w:eastAsiaTheme="minorHAnsi"/>
          <w:b/>
          <w:bCs/>
        </w:rPr>
        <w:t xml:space="preserve">nu </w:t>
      </w:r>
      <w:r w:rsidR="004A7137" w:rsidRPr="0003393D">
        <w:rPr>
          <w:rFonts w:eastAsiaTheme="minorHAnsi"/>
          <w:b/>
          <w:bCs/>
        </w:rPr>
        <w:t>vor</w:t>
      </w:r>
      <w:r w:rsidRPr="0003393D">
        <w:rPr>
          <w:rFonts w:eastAsiaTheme="minorHAnsi"/>
          <w:b/>
          <w:bCs/>
        </w:rPr>
        <w:t xml:space="preserve"> fi luate în considerare</w:t>
      </w:r>
      <w:r w:rsidR="000037E9" w:rsidRPr="0003393D">
        <w:rPr>
          <w:rFonts w:eastAsiaTheme="minorHAnsi"/>
          <w:b/>
          <w:bCs/>
        </w:rPr>
        <w:t xml:space="preserve"> </w:t>
      </w:r>
      <w:r w:rsidR="004A7137" w:rsidRPr="0003393D">
        <w:rPr>
          <w:rFonts w:eastAsiaTheme="minorHAnsi"/>
          <w:b/>
          <w:bCs/>
        </w:rPr>
        <w:t>(cataloagele trebuie generate cu câteva zile înainte de data susținerii examenului)</w:t>
      </w:r>
      <w:r w:rsidR="00D3433B" w:rsidRPr="0003393D">
        <w:rPr>
          <w:rFonts w:eastAsiaTheme="minorHAnsi"/>
          <w:b/>
          <w:bCs/>
        </w:rPr>
        <w:t>.</w:t>
      </w:r>
    </w:p>
    <w:p w14:paraId="56D2CA24" w14:textId="21723260" w:rsidR="00530069" w:rsidRPr="0003393D" w:rsidRDefault="00E529A0" w:rsidP="006D0493">
      <w:pPr>
        <w:pStyle w:val="Listparagraf"/>
        <w:numPr>
          <w:ilvl w:val="0"/>
          <w:numId w:val="4"/>
        </w:numPr>
        <w:autoSpaceDE w:val="0"/>
        <w:autoSpaceDN w:val="0"/>
        <w:jc w:val="both"/>
        <w:rPr>
          <w:rFonts w:eastAsiaTheme="minorHAnsi"/>
        </w:rPr>
      </w:pPr>
      <w:r w:rsidRPr="0003393D">
        <w:rPr>
          <w:rFonts w:eastAsiaTheme="minorHAnsi"/>
        </w:rPr>
        <w:t xml:space="preserve">Cuantumul taxei este de 50 lei/an anterior </w:t>
      </w:r>
    </w:p>
    <w:p w14:paraId="740C91A0" w14:textId="6D946819" w:rsidR="00E01E73" w:rsidRPr="0003393D" w:rsidRDefault="00E01E73" w:rsidP="00E01E73">
      <w:pPr>
        <w:pStyle w:val="Listparagraf"/>
        <w:autoSpaceDE w:val="0"/>
        <w:autoSpaceDN w:val="0"/>
        <w:jc w:val="both"/>
      </w:pPr>
      <w:r w:rsidRPr="0003393D">
        <w:t>-</w:t>
      </w:r>
      <w:r w:rsidRPr="0003393D">
        <w:rPr>
          <w:b/>
          <w:bCs/>
        </w:rPr>
        <w:t>studenții din anul IV</w:t>
      </w:r>
      <w:r w:rsidRPr="0003393D">
        <w:t xml:space="preserve"> care doresc să susțină examene restante din anul III sem </w:t>
      </w:r>
      <w:r w:rsidR="005834BE" w:rsidRPr="0003393D">
        <w:t>I</w:t>
      </w:r>
      <w:r w:rsidRPr="0003393D">
        <w:t xml:space="preserve">I, vor achita 50 lei, pentru examenele din anul II sem </w:t>
      </w:r>
      <w:r w:rsidR="005834BE" w:rsidRPr="0003393D">
        <w:t>I</w:t>
      </w:r>
      <w:r w:rsidRPr="0003393D">
        <w:t>I, vor achita 100 lei, iar pentru examenele din anul I sem I</w:t>
      </w:r>
      <w:r w:rsidR="005834BE" w:rsidRPr="0003393D">
        <w:t>I</w:t>
      </w:r>
      <w:r w:rsidRPr="0003393D">
        <w:t>, vor achita 150 lei;</w:t>
      </w:r>
    </w:p>
    <w:p w14:paraId="6FA1B1C6" w14:textId="2DD1B06F" w:rsidR="006D0493" w:rsidRPr="0003393D" w:rsidRDefault="00530069" w:rsidP="006D0493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393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529A0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studenții din anul III</w:t>
      </w:r>
      <w:r w:rsidR="00E529A0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care doresc să susțină examene restante d</w:t>
      </w:r>
      <w:r w:rsidR="00807916" w:rsidRPr="0003393D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E529A0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807916" w:rsidRPr="0003393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E529A0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II</w:t>
      </w:r>
      <w:r w:rsidR="00E91CA4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sem I</w:t>
      </w:r>
      <w:r w:rsidR="00CE5DC4" w:rsidRPr="000339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529A0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, vor </w:t>
      </w:r>
    </w:p>
    <w:p w14:paraId="292DEBF2" w14:textId="606A5575" w:rsidR="00530069" w:rsidRPr="0003393D" w:rsidRDefault="00E529A0" w:rsidP="006D0493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393D">
        <w:rPr>
          <w:rFonts w:ascii="Times New Roman" w:hAnsi="Times New Roman" w:cs="Times New Roman"/>
          <w:sz w:val="24"/>
          <w:szCs w:val="24"/>
          <w:lang w:val="ro-RO"/>
        </w:rPr>
        <w:t>achita 50 lei; iar pentru examenele d</w:t>
      </w:r>
      <w:r w:rsidR="00807916" w:rsidRPr="0003393D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anul I</w:t>
      </w:r>
      <w:r w:rsidR="00E91CA4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sem </w:t>
      </w:r>
      <w:r w:rsidR="00CE5DC4" w:rsidRPr="000339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91CA4" w:rsidRPr="000339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, vor </w:t>
      </w:r>
      <w:r w:rsidR="00792049" w:rsidRPr="0003393D">
        <w:rPr>
          <w:rFonts w:ascii="Times New Roman" w:hAnsi="Times New Roman" w:cs="Times New Roman"/>
          <w:sz w:val="24"/>
          <w:szCs w:val="24"/>
          <w:lang w:val="ro-RO"/>
        </w:rPr>
        <w:t>achita 100 lei;</w:t>
      </w:r>
    </w:p>
    <w:p w14:paraId="3186F60E" w14:textId="0E77A927" w:rsidR="00AB0A2D" w:rsidRPr="0003393D" w:rsidRDefault="00530069" w:rsidP="0003393D">
      <w:pPr>
        <w:autoSpaceDE w:val="0"/>
        <w:autoSpaceDN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792049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studenții din anul II</w:t>
      </w:r>
      <w:r w:rsidR="00792049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care doresc să susțină examene restante d</w:t>
      </w:r>
      <w:r w:rsidR="00807916" w:rsidRPr="0003393D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792049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807916" w:rsidRPr="0003393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792049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E91CA4" w:rsidRPr="0003393D">
        <w:rPr>
          <w:rFonts w:ascii="Times New Roman" w:hAnsi="Times New Roman" w:cs="Times New Roman"/>
          <w:sz w:val="24"/>
          <w:szCs w:val="24"/>
          <w:lang w:val="ro-RO"/>
        </w:rPr>
        <w:t xml:space="preserve"> sem </w:t>
      </w:r>
      <w:r w:rsidR="00CE5DC4" w:rsidRPr="000339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91CA4" w:rsidRPr="000339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92049" w:rsidRPr="0003393D">
        <w:rPr>
          <w:rFonts w:ascii="Times New Roman" w:hAnsi="Times New Roman" w:cs="Times New Roman"/>
          <w:sz w:val="24"/>
          <w:szCs w:val="24"/>
          <w:lang w:val="ro-RO"/>
        </w:rPr>
        <w:t>, vor achita 50 lei</w:t>
      </w:r>
      <w:r w:rsidR="0003393D" w:rsidRPr="000339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Tabelgril"/>
        <w:tblW w:w="10296" w:type="dxa"/>
        <w:tblLook w:val="04A0" w:firstRow="1" w:lastRow="0" w:firstColumn="1" w:lastColumn="0" w:noHBand="0" w:noVBand="1"/>
      </w:tblPr>
      <w:tblGrid>
        <w:gridCol w:w="5406"/>
        <w:gridCol w:w="4890"/>
      </w:tblGrid>
      <w:tr w:rsidR="004B0EFB" w:rsidRPr="0003393D" w14:paraId="13EFCA2A" w14:textId="77777777" w:rsidTr="004B0EFB">
        <w:trPr>
          <w:trHeight w:val="272"/>
        </w:trPr>
        <w:tc>
          <w:tcPr>
            <w:tcW w:w="5406" w:type="dxa"/>
          </w:tcPr>
          <w:p w14:paraId="402C6379" w14:textId="77777777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Program de studiu</w:t>
            </w:r>
          </w:p>
        </w:tc>
        <w:tc>
          <w:tcPr>
            <w:tcW w:w="4890" w:type="dxa"/>
          </w:tcPr>
          <w:p w14:paraId="01F0F4E6" w14:textId="77777777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Adresa de mail la care se transmit cereri </w:t>
            </w:r>
          </w:p>
        </w:tc>
      </w:tr>
      <w:tr w:rsidR="004B0EFB" w:rsidRPr="0003393D" w14:paraId="2EAC1AA2" w14:textId="77777777" w:rsidTr="0003393D">
        <w:trPr>
          <w:trHeight w:val="539"/>
        </w:trPr>
        <w:tc>
          <w:tcPr>
            <w:tcW w:w="5406" w:type="dxa"/>
          </w:tcPr>
          <w:p w14:paraId="712B5FFC" w14:textId="263D24D2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Automatică </w:t>
            </w:r>
            <w:proofErr w:type="spellStart"/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informatică aplicată</w:t>
            </w:r>
          </w:p>
          <w:p w14:paraId="4444A1F3" w14:textId="2A9AA0E7" w:rsidR="00F72C9F" w:rsidRPr="0003393D" w:rsidRDefault="004D1222" w:rsidP="000339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Ingineria sistemelor multimedia</w:t>
            </w:r>
          </w:p>
        </w:tc>
        <w:tc>
          <w:tcPr>
            <w:tcW w:w="4890" w:type="dxa"/>
          </w:tcPr>
          <w:p w14:paraId="1805B98D" w14:textId="77777777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simona.tomita@edu.ucv.ro</w:t>
            </w:r>
          </w:p>
        </w:tc>
      </w:tr>
      <w:tr w:rsidR="004B0EFB" w:rsidRPr="0003393D" w14:paraId="58D4ED81" w14:textId="77777777" w:rsidTr="004B0EFB">
        <w:trPr>
          <w:trHeight w:val="1105"/>
        </w:trPr>
        <w:tc>
          <w:tcPr>
            <w:tcW w:w="5406" w:type="dxa"/>
          </w:tcPr>
          <w:p w14:paraId="1B868C79" w14:textId="32232701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 (în limba engleză)</w:t>
            </w:r>
          </w:p>
          <w:p w14:paraId="43E241B7" w14:textId="26A400E2" w:rsidR="004D1222" w:rsidRPr="0003393D" w:rsidRDefault="004D1222" w:rsidP="004D1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Mecatronică</w:t>
            </w:r>
            <w:r w:rsidR="007F1828"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robotică -trunchi comun</w:t>
            </w:r>
          </w:p>
          <w:p w14:paraId="314FA88A" w14:textId="77777777" w:rsidR="004B0EFB" w:rsidRPr="0003393D" w:rsidRDefault="007F1828" w:rsidP="004D1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Mecatronică</w:t>
            </w:r>
          </w:p>
          <w:p w14:paraId="248D603B" w14:textId="68657023" w:rsidR="00F72C9F" w:rsidRPr="0003393D" w:rsidRDefault="00D75555" w:rsidP="00F72C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Robotică</w:t>
            </w:r>
          </w:p>
        </w:tc>
        <w:tc>
          <w:tcPr>
            <w:tcW w:w="4890" w:type="dxa"/>
          </w:tcPr>
          <w:p w14:paraId="5EB174A6" w14:textId="77777777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ilona.mogosanu@edu.ucv.ro</w:t>
            </w:r>
          </w:p>
        </w:tc>
      </w:tr>
      <w:tr w:rsidR="004B0EFB" w:rsidRPr="0003393D" w14:paraId="309CF6D4" w14:textId="77777777" w:rsidTr="004B0EFB">
        <w:trPr>
          <w:trHeight w:val="545"/>
        </w:trPr>
        <w:tc>
          <w:tcPr>
            <w:tcW w:w="5406" w:type="dxa"/>
          </w:tcPr>
          <w:p w14:paraId="24EB6A50" w14:textId="77777777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</w:t>
            </w:r>
          </w:p>
          <w:p w14:paraId="765A48CA" w14:textId="091B748B" w:rsidR="004D1222" w:rsidRPr="0003393D" w:rsidRDefault="004B0EFB" w:rsidP="000339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9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Electronică aplicată</w:t>
            </w:r>
          </w:p>
        </w:tc>
        <w:tc>
          <w:tcPr>
            <w:tcW w:w="4890" w:type="dxa"/>
          </w:tcPr>
          <w:p w14:paraId="00A76366" w14:textId="77777777" w:rsidR="004B0EFB" w:rsidRPr="0003393D" w:rsidRDefault="004B0EFB" w:rsidP="00FE1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03393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RO"/>
                </w:rPr>
                <w:t>lavinia.fugaru-marinescu@edu.ucv.ro</w:t>
              </w:r>
            </w:hyperlink>
          </w:p>
        </w:tc>
      </w:tr>
    </w:tbl>
    <w:p w14:paraId="19273556" w14:textId="1724A33B" w:rsidR="000037E9" w:rsidRPr="0003393D" w:rsidRDefault="000037E9" w:rsidP="00592F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a 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afl</w:t>
      </w: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dacă cererea dumneavoastră a fost validată, trebuie să verificați în contul de student, în 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Situație academică student / </w:t>
      </w: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situați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școlară</w:t>
      </w:r>
      <w:r w:rsidR="004B0EFB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, dacă data exam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inării</w:t>
      </w: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este actualizată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, iar în loc de Notă aveți semnul „-”</w:t>
      </w: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868DE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cazul în care </w:t>
      </w:r>
      <w:r w:rsidR="004C420D"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există neconcordanțe, vă rugăm să anunțați secretara de an prin e-mail sau la nr. de telefon: 0251438198.</w:t>
      </w:r>
    </w:p>
    <w:p w14:paraId="07D4E338" w14:textId="72F2F2AA" w:rsidR="00343377" w:rsidRPr="0003393D" w:rsidRDefault="00343377" w:rsidP="00592F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3393D">
        <w:rPr>
          <w:rFonts w:ascii="Times New Roman" w:hAnsi="Times New Roman" w:cs="Times New Roman"/>
          <w:b/>
          <w:bCs/>
          <w:sz w:val="24"/>
          <w:szCs w:val="24"/>
          <w:lang w:val="ro-RO"/>
        </w:rPr>
        <w:t>Succes!!!!</w:t>
      </w:r>
    </w:p>
    <w:sectPr w:rsidR="00343377" w:rsidRPr="0003393D" w:rsidSect="0077607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D80"/>
    <w:multiLevelType w:val="hybridMultilevel"/>
    <w:tmpl w:val="EA0A39B0"/>
    <w:lvl w:ilvl="0" w:tplc="64EC52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0C3C06"/>
    <w:multiLevelType w:val="hybridMultilevel"/>
    <w:tmpl w:val="E978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03E4A"/>
    <w:multiLevelType w:val="hybridMultilevel"/>
    <w:tmpl w:val="E110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B17DD"/>
    <w:multiLevelType w:val="hybridMultilevel"/>
    <w:tmpl w:val="4F945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2179770">
    <w:abstractNumId w:val="0"/>
  </w:num>
  <w:num w:numId="2" w16cid:durableId="804396641">
    <w:abstractNumId w:val="3"/>
  </w:num>
  <w:num w:numId="3" w16cid:durableId="1306272648">
    <w:abstractNumId w:val="2"/>
  </w:num>
  <w:num w:numId="4" w16cid:durableId="210175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55"/>
    <w:rsid w:val="000037E9"/>
    <w:rsid w:val="000263B5"/>
    <w:rsid w:val="0003393D"/>
    <w:rsid w:val="00042222"/>
    <w:rsid w:val="000B67F3"/>
    <w:rsid w:val="000D2B6B"/>
    <w:rsid w:val="000D65BD"/>
    <w:rsid w:val="000E75BD"/>
    <w:rsid w:val="000F749C"/>
    <w:rsid w:val="00166B80"/>
    <w:rsid w:val="0023392C"/>
    <w:rsid w:val="00287AD4"/>
    <w:rsid w:val="0029769F"/>
    <w:rsid w:val="002B0155"/>
    <w:rsid w:val="002B0F84"/>
    <w:rsid w:val="002E5A79"/>
    <w:rsid w:val="00307EF4"/>
    <w:rsid w:val="003271C2"/>
    <w:rsid w:val="00343377"/>
    <w:rsid w:val="00385D3A"/>
    <w:rsid w:val="00403EC6"/>
    <w:rsid w:val="00421BAD"/>
    <w:rsid w:val="00463C0A"/>
    <w:rsid w:val="004A7137"/>
    <w:rsid w:val="004A72F2"/>
    <w:rsid w:val="004B0EFB"/>
    <w:rsid w:val="004C420D"/>
    <w:rsid w:val="004D1222"/>
    <w:rsid w:val="00511545"/>
    <w:rsid w:val="00513ECE"/>
    <w:rsid w:val="00530069"/>
    <w:rsid w:val="00562BFF"/>
    <w:rsid w:val="00562EC4"/>
    <w:rsid w:val="005834BE"/>
    <w:rsid w:val="00590D40"/>
    <w:rsid w:val="00592F17"/>
    <w:rsid w:val="005A02DC"/>
    <w:rsid w:val="005E1AB7"/>
    <w:rsid w:val="00670415"/>
    <w:rsid w:val="006868DE"/>
    <w:rsid w:val="006D0493"/>
    <w:rsid w:val="00704FA6"/>
    <w:rsid w:val="00751F5D"/>
    <w:rsid w:val="0077607A"/>
    <w:rsid w:val="00792049"/>
    <w:rsid w:val="007B2648"/>
    <w:rsid w:val="007B63AD"/>
    <w:rsid w:val="007E6809"/>
    <w:rsid w:val="007F1828"/>
    <w:rsid w:val="00806938"/>
    <w:rsid w:val="00807916"/>
    <w:rsid w:val="00857FB6"/>
    <w:rsid w:val="008A42EB"/>
    <w:rsid w:val="009064A1"/>
    <w:rsid w:val="009476B5"/>
    <w:rsid w:val="00986EA5"/>
    <w:rsid w:val="00996007"/>
    <w:rsid w:val="009C4861"/>
    <w:rsid w:val="009E7976"/>
    <w:rsid w:val="00A258D4"/>
    <w:rsid w:val="00A86081"/>
    <w:rsid w:val="00AB0A2D"/>
    <w:rsid w:val="00AB7AC0"/>
    <w:rsid w:val="00AF305B"/>
    <w:rsid w:val="00B6484B"/>
    <w:rsid w:val="00BB3549"/>
    <w:rsid w:val="00BB60B7"/>
    <w:rsid w:val="00C530D1"/>
    <w:rsid w:val="00CE4C4C"/>
    <w:rsid w:val="00CE5DC4"/>
    <w:rsid w:val="00D10DEB"/>
    <w:rsid w:val="00D3433B"/>
    <w:rsid w:val="00D65039"/>
    <w:rsid w:val="00D75555"/>
    <w:rsid w:val="00D87169"/>
    <w:rsid w:val="00DB475B"/>
    <w:rsid w:val="00E01E73"/>
    <w:rsid w:val="00E4237C"/>
    <w:rsid w:val="00E529A0"/>
    <w:rsid w:val="00E73498"/>
    <w:rsid w:val="00E91CA4"/>
    <w:rsid w:val="00F50392"/>
    <w:rsid w:val="00F623D8"/>
    <w:rsid w:val="00F72C9F"/>
    <w:rsid w:val="00FB7485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DFF6"/>
  <w15:docId w15:val="{2FDBE5F0-0D01-453A-BA71-16B4412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E1AB7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E1AB7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5E1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28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56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592F17"/>
    <w:pPr>
      <w:widowControl w:val="0"/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592F17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96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vinia.fugaru-marinescu@edu.ucv.ro" TargetMode="External"/><Relationship Id="rId5" Type="http://schemas.openxmlformats.org/officeDocument/2006/relationships/hyperlink" Target="https://evstud.ucv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376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Secretariat ACE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Rodica Florea</cp:lastModifiedBy>
  <cp:revision>7</cp:revision>
  <cp:lastPrinted>2025-05-15T07:37:00Z</cp:lastPrinted>
  <dcterms:created xsi:type="dcterms:W3CDTF">2026-05-04T10:56:00Z</dcterms:created>
  <dcterms:modified xsi:type="dcterms:W3CDTF">2026-05-05T06:29:00Z</dcterms:modified>
</cp:coreProperties>
</file>